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566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ADTcontroldocument_image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F4E78"/>
          <w:sz w:val="44"/>
        </w:rPr>
        <w:t>INTEGRATED ATHLETE DEVELOPMENT TOOLKIT</w:t>
      </w:r>
    </w:p>
    <w:p>
      <w:pPr>
        <w:jc w:val="center"/>
      </w:pPr>
      <w:r>
        <w:rPr>
          <w:b/>
          <w:color w:val="4472C4"/>
          <w:sz w:val="32"/>
        </w:rPr>
        <w:t>Master Framework — Athlete-Focused Summary</w:t>
      </w:r>
    </w:p>
    <w:p>
      <w:pPr>
        <w:jc w:val="center"/>
      </w:pPr>
      <w:r>
        <w:rPr>
          <w:sz w:val="20"/>
        </w:rPr>
        <w:t>Working Draft: Version 0.3</w:t>
        <w:br/>
        <w:t>Date: 5 September 2026</w:t>
        <w:br/>
        <w:t>Primary Demonstration Environment: Papua, Indonesia</w:t>
        <w:br/>
        <w:t>Initial Pilot Location: Doyo Baru Sport and Recreation Complex</w:t>
        <w:br/>
        <w:t>Related Systems: Integrated Sport Management Toolkit (ISMT) and Integrated Leadership Development Resources (ILDR)</w:t>
      </w:r>
    </w:p>
    <w:p>
      <w:pPr>
        <w:jc w:val="center"/>
      </w:pPr>
      <w:r>
        <w:rPr>
          <w:b/>
          <w:i/>
          <w:sz w:val="22"/>
        </w:rPr>
        <w:t>Build the person. Develop the athlete. Strengthen the programme. Improve the system.</w:t>
      </w:r>
    </w:p>
    <w:p>
      <w:r>
        <w:br w:type="page"/>
      </w:r>
    </w:p>
    <w:p>
      <w:pPr>
        <w:pStyle w:val="Heading1"/>
      </w:pPr>
      <w:r>
        <w:t>1. What Changed in Draft 0.3</w:t>
      </w:r>
    </w:p>
    <w:p>
      <w:r>
        <w:t>The IADT has been deliberately narrowed so that its tools are specifically about the participant or athlete. Organisations and environmental conditions are addressed through ISMT; leadership knowledge, skills and competencies are addressed through ILDR.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Tool Family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Primary Subject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Main Question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Athlete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What does this athlete need, what should they do next, and are they progressing appropriately?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ISMT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Organisation &amp; environment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Is the organisation and its operating environment capable of supporting quality sport delivery?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ILDR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Leader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What knowledge, skills and competencies does this leader need to perform and develop?</w:t>
            </w:r>
          </w:p>
        </w:tc>
      </w:tr>
    </w:tbl>
    <w:p>
      <w:pPr>
        <w:pStyle w:val="Heading1"/>
      </w:pPr>
      <w:r>
        <w:t>2. The Athlete-Focused IADT Workflow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Step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Tool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Function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IADT-01 Athlete Development Passport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Enter reusable athlete information once.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IADT-03 Development Stage Assessment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Confirm development position when placement is uncertain.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IADT-06 Holistic Athlete Profile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Assess the athlete across the eight domains.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IADT-07 Individual Athlete Development Plan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Agree a small number of priorities and objectives.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IADT-11 Athlete Programme Planner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Plan training, competition, recovery and life commitments.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IADT-09 Athlete Progress &amp; Coach Review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Review evidence and athlete voice; update the plan.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IADT-16 Athlete Progression Readiness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Use when a real progression decision is approaching.</w:t>
            </w:r>
          </w:p>
        </w:tc>
      </w:tr>
    </w:tbl>
    <w:p>
      <w:pPr>
        <w:pStyle w:val="Heading1"/>
      </w:pPr>
      <w:r>
        <w:t>3. Eight Athlete Development Domains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Domain</w:t>
            </w:r>
          </w:p>
        </w:tc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Focus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Technical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Execution, consistency, movement quality, adaptability and sport-specific technique.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Tactical &amp; Decision-Making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Understanding, observation, anticipation, problem-solving and decisions under pressure.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Physical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Movement competence, mobility, balance, coordination, speed, strength, power, endurance and sport-specific capacity.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Psychological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Confidence, concentration, motivation, emotional control, resilience, goal-setting and self-management.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Social &amp; Cultural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Teamwork, communication, respect, leadership, cultural identity, belonging and relationships.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Lifestyle, Education &amp; Career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School / study, employment, family responsibilities, time, transport, financial pressures and future planning.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Health, Recovery &amp; Welfare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Health, injury status, nutrition, hydration, sleep, recovery, mental wellbeing, safeguarding and access to appropriate support.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Values &amp; Personal Responsibility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Honesty, discipline, respect, responsibility, fairness, integrity, care for equipment / facilities and contribution to others.</w:t>
            </w:r>
          </w:p>
        </w:tc>
      </w:tr>
    </w:tbl>
    <w:p>
      <w:pPr>
        <w:pStyle w:val="Heading1"/>
        <w:pageBreakBefore/>
      </w:pPr>
      <w:r>
        <w:t>4. Rationalised Tool Set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Tool</w:t>
            </w:r>
          </w:p>
        </w:tc>
        <w:tc>
          <w:tcPr>
            <w:tcW w:type="dxa" w:w="3408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IADT-01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Athlete Development Passport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Core — redesigned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IADT-02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Athlete Journey &amp; Pathway Map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Core / as needed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IADT-03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Development Stage Assessment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Core / placement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IADT-04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Sport Development Requirements Matrix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Reference / specialist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IADT-06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Holistic Athlete Profile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Core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IADT-07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Individual Athlete Development Plan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Core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IADT-08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Growth &amp; Development Monitoring Record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Optional specialist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IADT-09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Athlete Progress &amp; Coach Review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Core — absorbs former IADT-15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IADT-10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Transition &amp; Retention Plan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As needed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IADT-11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Athlete Programme Planner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Core — absorbs former IADT-12 and IADT-13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IADT-14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Competition Appropriateness Assessment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As needed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IADT-16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Athlete Progression Readiness Assessment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Decision-point tool — redesigned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IADT-17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Athlete Support Needs &amp; Referral Record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As needed — redesigned</w:t>
            </w:r>
          </w:p>
        </w:tc>
      </w:tr>
      <w:tr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IADT-18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Cohort Athlete Development Dashboard</w:t>
            </w:r>
          </w:p>
        </w:tc>
        <w:tc>
          <w:tcPr>
            <w:tcW w:type="dxa" w:w="3408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Management output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IADT-19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Talent Identification Safeguards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Selection safeguard</w:t>
            </w:r>
          </w:p>
        </w:tc>
      </w:tr>
    </w:tbl>
    <w:p>
      <w:pPr>
        <w:pStyle w:val="Heading1"/>
      </w:pPr>
      <w:r>
        <w:t>5. Removed Duplication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Former Tool</w:t>
            </w:r>
          </w:p>
        </w:tc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Decision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IADT-05 Environment Assessment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Move to ISMT. IADT records only how an environmental issue affects an athlete.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IADT-12 + IADT-13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Merge into IADT-11 Athlete Programme Planner.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IADT-15 Coach–Athlete Review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Merge into IADT-09 Athlete Progress &amp; Coach Review.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Former IADT-16 Pathway Readiness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Organisational readiness moves to ISMT; IADT-16 becomes athlete progression readiness.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Former IADT-17 Support Services Matrix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System availability moves to ISMT; IADT-17 becomes an individual athlete support / referral record.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IADT-20 Action Plan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Retire. Athlete actions already belong in IADT-07 / 09 / 16; system actions belong in ISMT.</w:t>
            </w:r>
          </w:p>
        </w:tc>
      </w:tr>
    </w:tbl>
    <w:p>
      <w:pPr>
        <w:pStyle w:val="Heading1"/>
      </w:pPr>
      <w:r>
        <w:t>6. Design Rules</w:t>
      </w:r>
    </w:p>
    <w:p>
      <w:pPr>
        <w:pStyle w:val="ListBullet"/>
      </w:pPr>
      <w:r>
        <w:t>One fact, one home: do not repeatedly collect the same athlete information.</w:t>
      </w:r>
    </w:p>
    <w:p>
      <w:pPr>
        <w:pStyle w:val="ListBullet"/>
      </w:pPr>
      <w:r>
        <w:t>Minimum input first; optional detail only where it improves a decision.</w:t>
      </w:r>
    </w:p>
    <w:p>
      <w:pPr>
        <w:pStyle w:val="ListBullet"/>
      </w:pPr>
      <w:r>
        <w:t>Do not use IADT to reassess governance, facilities, workforce, finance or other organisational conditions.</w:t>
      </w:r>
    </w:p>
    <w:p>
      <w:pPr>
        <w:pStyle w:val="ListBullet"/>
      </w:pPr>
      <w:r>
        <w:t>Do not use IADT to assess leadership competencies.</w:t>
      </w:r>
    </w:p>
    <w:p>
      <w:pPr>
        <w:pStyle w:val="ListBullet"/>
      </w:pPr>
      <w:r>
        <w:t>Specialist tools remain optional.</w:t>
      </w:r>
    </w:p>
    <w:p>
      <w:pPr>
        <w:pStyle w:val="ListBullet"/>
      </w:pPr>
      <w:r>
        <w:t>Environmental blockers can be referenced in IADT but should be transferred to ISMT for resolution.</w:t>
      </w:r>
    </w:p>
    <w:p>
      <w:pPr>
        <w:pStyle w:val="ListBullet"/>
      </w:pPr>
      <w:r>
        <w:t>Leadership-development needs identified during athlete work should be transferred to ILDR.</w:t>
      </w:r>
    </w:p>
    <w:p>
      <w:pPr>
        <w:pStyle w:val="ListBullet"/>
      </w:pPr>
      <w:r>
        <w:t>All tools should support the continuous cycle: Assess → Plan → Deliver → Monitor → Review → Improve.</w:t>
      </w:r>
    </w:p>
    <w:p>
      <w:pPr>
        <w:pStyle w:val="Heading1"/>
        <w:pageBreakBefore/>
      </w:pPr>
      <w:r>
        <w:t>7. Immediate Development Priorities</w:t>
      </w:r>
    </w:p>
    <w:p>
      <w:r>
        <w:t>The immediate priority is no longer to expand the number of IADT tools. It is to make the athlete workflow coherent, reduce repeated entry and field-test what coaches and athletes can actually maintain.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5112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Adopt IADT-01 Athlete Development Passport as the reusable athlete master record.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Retain IADT-06 as the deeper eight-domain athlete assessment, clearly separate from IADT-01.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Keep IADT-07 as the athlete development plan.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Merge annual, phase and weekly planning into IADT-11.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Merge progress review and coach-athlete discussion into IADT-09.</w:t>
            </w:r>
          </w:p>
        </w:tc>
      </w:tr>
      <w:tr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5112"/>
            <w:vAlign w:val="center"/>
            <w:shd w:fill="F7FAFC"/>
          </w:tcPr>
          <w:p>
            <w:r/>
            <w:r>
              <w:rPr>
                <w:rFonts w:ascii="Arial" w:hAnsi="Arial"/>
                <w:b w:val="0"/>
                <w:sz w:val="18"/>
              </w:rPr>
              <w:t>Use IADT-16 only for genuine progression decisions.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Develop IADT-18 only after data-transfer structures are proven.</w:t>
            </w:r>
          </w:p>
        </w:tc>
      </w:tr>
    </w:tbl>
    <w:p>
      <w:pPr>
        <w:pStyle w:val="Heading1"/>
      </w:pPr>
      <w:r>
        <w:t>8. Overall Direction</w:t>
      </w:r>
    </w:p>
    <w:p>
      <w:r>
        <w:t>The revised architecture is simpler and more disciplined. IADT now remains firmly athlete-centred, while ISMT and ILDR handle the organisational and leadership conditions around the athlete. This should substantially reduce duplication and make the complete toolkit easier to explain, use and maintain.</w:t>
      </w:r>
    </w:p>
    <w:p>
      <w:pPr>
        <w:pStyle w:val="IADTQuote"/>
        <w:jc w:val="center"/>
      </w:pPr>
      <w:r>
        <w:t>IADT develops the athlete. ISMT develops the organisation and operating environment. ILDR develops the leader.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6"/>
      </w:rPr>
      <w:t>IADT-MF-001 | Draft 0.3 | Athlete-Focused Architecture | English Edition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472C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ADTQuote">
    <w:name w:val="IADT Quote"/>
    <w:rPr>
      <w:rFonts w:ascii="Arial" w:hAnsi="Arial"/>
      <w:b/>
      <w:i/>
      <w:color w:val="1F4E78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